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CLIENT SETUP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OBJETIVOS DE LA REUNIÓN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Conocer el ámbito en el que se desarrolla la empresa o cliente (qué servicios ofrece, cuál es su modo de trabajo, cuáles son sus valores, etc).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Determinar el objetivo del sitio web o app móvil. </w:t>
        <w:tab/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PREGUNTAS</w:t>
      </w:r>
    </w:p>
    <w:p w:rsidR="00000000" w:rsidDel="00000000" w:rsidP="00000000" w:rsidRDefault="00000000" w:rsidRPr="00000000" w14:paraId="0000000A">
      <w:pPr>
        <w:jc w:val="left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 1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  <w:t xml:space="preserve">¿Cómo se llama la empresa o cliente?</w:t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  <w:t xml:space="preserve">¿Qué servicio ofrece?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  <w:t xml:space="preserve">¿A quienes va dirigido dicho servicio?</w:t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  <w:t xml:space="preserve">¿Cuál suele ser la dinámica del servicio?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  <w:t xml:space="preserve">¿Cuáles son los aspectos más importantes dentro del trato con el cliente?</w:t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 2</w:t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  <w:t xml:space="preserve">¿Cuáles son los resultados que se esperan obtener a través de nuestros servicios?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  <w:t xml:space="preserve">¿Qué aspecto se desea resaltar dentro de nuestro servicio?(Contacto con el cliente, venta de productos, muestra de productos, etc.)</w:t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27250" cy="5373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7250" cy="5373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